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65FDB4D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C13587" w:rsidRPr="00501EE7">
        <w:rPr>
          <w:bCs/>
          <w:sz w:val="28"/>
          <w:szCs w:val="28"/>
          <w:u w:val="single"/>
        </w:rPr>
        <w:t>__</w:t>
      </w:r>
      <w:r w:rsidR="002A1B70" w:rsidRPr="00501EE7">
        <w:rPr>
          <w:bCs/>
          <w:sz w:val="28"/>
          <w:szCs w:val="28"/>
          <w:u w:val="single"/>
        </w:rPr>
        <w:t>Science</w:t>
      </w:r>
      <w:r w:rsidR="00C13587" w:rsidRPr="00501EE7">
        <w:rPr>
          <w:bCs/>
          <w:sz w:val="28"/>
          <w:szCs w:val="28"/>
          <w:u w:val="single"/>
        </w:rPr>
        <w:t>________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C13587" w:rsidRPr="002A1B70">
        <w:rPr>
          <w:bCs/>
          <w:sz w:val="28"/>
          <w:szCs w:val="28"/>
          <w:u w:val="single"/>
        </w:rPr>
        <w:t>_</w:t>
      </w:r>
      <w:r w:rsidR="008842CA">
        <w:rPr>
          <w:bCs/>
          <w:sz w:val="28"/>
          <w:szCs w:val="28"/>
          <w:u w:val="single"/>
        </w:rPr>
        <w:t>Biology</w:t>
      </w:r>
      <w:r w:rsidR="00C13587" w:rsidRPr="002A1B70">
        <w:rPr>
          <w:bCs/>
          <w:sz w:val="28"/>
          <w:szCs w:val="28"/>
          <w:u w:val="single"/>
        </w:rPr>
        <w:t>_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>Grade:</w:t>
      </w:r>
      <w:r w:rsidR="002A1B70">
        <w:rPr>
          <w:b/>
          <w:bCs/>
          <w:sz w:val="28"/>
          <w:szCs w:val="28"/>
        </w:rPr>
        <w:t xml:space="preserve"> </w:t>
      </w:r>
      <w:r w:rsidR="00C13587" w:rsidRPr="002A1B70">
        <w:rPr>
          <w:bCs/>
          <w:sz w:val="28"/>
          <w:szCs w:val="28"/>
          <w:u w:val="single"/>
        </w:rPr>
        <w:t>_</w:t>
      </w:r>
      <w:r w:rsidR="008842CA">
        <w:rPr>
          <w:bCs/>
          <w:sz w:val="28"/>
          <w:szCs w:val="28"/>
          <w:u w:val="single"/>
        </w:rPr>
        <w:t>9</w:t>
      </w:r>
      <w:r w:rsidR="002A1B70" w:rsidRPr="002A1B70">
        <w:rPr>
          <w:bCs/>
          <w:sz w:val="28"/>
          <w:szCs w:val="28"/>
          <w:u w:val="single"/>
        </w:rPr>
        <w:t>, 1</w:t>
      </w:r>
      <w:r w:rsidR="008842CA">
        <w:rPr>
          <w:bCs/>
          <w:sz w:val="28"/>
          <w:szCs w:val="28"/>
          <w:u w:val="single"/>
        </w:rPr>
        <w:t>0</w:t>
      </w:r>
      <w:r w:rsidR="002A1B70" w:rsidRPr="002A1B70">
        <w:rPr>
          <w:bCs/>
          <w:sz w:val="28"/>
          <w:szCs w:val="28"/>
          <w:u w:val="single"/>
        </w:rPr>
        <w:t>_</w:t>
      </w:r>
      <w:r w:rsidR="00012015" w:rsidRPr="4589C576">
        <w:rPr>
          <w:b/>
          <w:bCs/>
          <w:sz w:val="28"/>
          <w:szCs w:val="28"/>
        </w:rPr>
        <w:t xml:space="preserve">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2A1B70">
        <w:rPr>
          <w:b/>
          <w:bCs/>
          <w:sz w:val="28"/>
          <w:szCs w:val="28"/>
        </w:rPr>
        <w:t xml:space="preserve"> </w:t>
      </w:r>
      <w:r w:rsidR="00EB4002">
        <w:rPr>
          <w:bCs/>
          <w:sz w:val="28"/>
          <w:szCs w:val="28"/>
          <w:u w:val="single"/>
        </w:rPr>
        <w:t>8/2</w:t>
      </w:r>
      <w:r w:rsidR="00742EE5">
        <w:rPr>
          <w:bCs/>
          <w:sz w:val="28"/>
          <w:szCs w:val="28"/>
          <w:u w:val="single"/>
        </w:rPr>
        <w:t>9 – 9/2</w:t>
      </w:r>
      <w:r w:rsidR="002A1B70" w:rsidRPr="002A1B70">
        <w:rPr>
          <w:bCs/>
          <w:sz w:val="28"/>
          <w:szCs w:val="28"/>
          <w:u w:val="single"/>
        </w:rPr>
        <w:t>/2022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66"/>
        <w:gridCol w:w="2296"/>
        <w:gridCol w:w="2849"/>
        <w:gridCol w:w="2867"/>
        <w:gridCol w:w="2805"/>
        <w:gridCol w:w="2992"/>
      </w:tblGrid>
      <w:tr w:rsidR="00A35A04" w14:paraId="54094050" w14:textId="77777777" w:rsidTr="00501EE7">
        <w:trPr>
          <w:trHeight w:val="764"/>
        </w:trPr>
        <w:tc>
          <w:tcPr>
            <w:tcW w:w="14575" w:type="dxa"/>
            <w:gridSpan w:val="6"/>
            <w:vAlign w:val="center"/>
          </w:tcPr>
          <w:p w14:paraId="79DF7D2A" w14:textId="11C69C6E" w:rsidR="00BF6361" w:rsidRPr="00501FDF" w:rsidRDefault="00A35A04" w:rsidP="00340B45">
            <w:pPr>
              <w:rPr>
                <w:bCs/>
                <w:color w:val="000000" w:themeColor="text1"/>
                <w:sz w:val="24"/>
              </w:rPr>
            </w:pPr>
            <w:r w:rsidRPr="00A35A04">
              <w:rPr>
                <w:b/>
              </w:rPr>
              <w:t>Standard</w:t>
            </w:r>
            <w:r w:rsidR="00FA32A4">
              <w:rPr>
                <w:b/>
              </w:rPr>
              <w:t>:</w:t>
            </w:r>
            <w:r w:rsidR="00B80889">
              <w:t xml:space="preserve"> </w:t>
            </w:r>
            <w:r w:rsidR="00F17A8A">
              <w:rPr>
                <w:b/>
              </w:rPr>
              <w:t>SB1a</w:t>
            </w:r>
            <w:r w:rsidR="00B80889">
              <w:t xml:space="preserve">- </w:t>
            </w:r>
            <w:r w:rsidR="00F17A8A" w:rsidRPr="00F17A8A">
              <w:t>Construct an explanation of how cell structures and organelles (including nucleus, cytoplasm, cell membrane, cell wall, chloroplasts, lysosome, Golgi, endoplasmic reticulum, vacuoles, ribosomes, and mitochondria) interact as a system to maintain homeostasis.</w:t>
            </w:r>
          </w:p>
          <w:p w14:paraId="1CE338DD" w14:textId="6CAFC1AD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EE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EE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EE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FE3FEC" w14:paraId="61082970" w14:textId="77777777" w:rsidTr="00742EE5">
        <w:trPr>
          <w:trHeight w:val="530"/>
        </w:trPr>
        <w:tc>
          <w:tcPr>
            <w:tcW w:w="787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78" w:type="dxa"/>
            <w:vMerge w:val="restart"/>
            <w:vAlign w:val="center"/>
          </w:tcPr>
          <w:p w14:paraId="3AB11492" w14:textId="77777777" w:rsidR="0096039E" w:rsidRPr="00501EE7" w:rsidRDefault="0096039E" w:rsidP="00825C2A">
            <w:pPr>
              <w:jc w:val="center"/>
              <w:rPr>
                <w:b/>
              </w:rPr>
            </w:pPr>
            <w:r w:rsidRPr="00501EE7">
              <w:rPr>
                <w:b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 w:rsidRPr="00501EE7">
              <w:rPr>
                <w:b/>
              </w:rPr>
              <w:t>(What)</w:t>
            </w:r>
          </w:p>
        </w:tc>
        <w:tc>
          <w:tcPr>
            <w:tcW w:w="2662" w:type="dxa"/>
            <w:vAlign w:val="center"/>
          </w:tcPr>
          <w:p w14:paraId="22DEFD78" w14:textId="77777777" w:rsidR="0096039E" w:rsidRPr="00501EE7" w:rsidRDefault="0096039E" w:rsidP="00825C2A">
            <w:pPr>
              <w:jc w:val="center"/>
              <w:rPr>
                <w:b/>
              </w:rPr>
            </w:pPr>
            <w:r w:rsidRPr="00501EE7">
              <w:rPr>
                <w:b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1" w:type="dxa"/>
            <w:vAlign w:val="center"/>
          </w:tcPr>
          <w:p w14:paraId="6428A70E" w14:textId="50D89293" w:rsidR="0096039E" w:rsidRPr="00501EE7" w:rsidRDefault="0096039E" w:rsidP="00825C2A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805" w:type="dxa"/>
            <w:vAlign w:val="center"/>
          </w:tcPr>
          <w:p w14:paraId="734F54E9" w14:textId="07D3FD7C" w:rsidR="0096039E" w:rsidRPr="00501EE7" w:rsidRDefault="0096039E" w:rsidP="00825C2A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012" w:type="dxa"/>
            <w:vMerge w:val="restart"/>
            <w:vAlign w:val="center"/>
          </w:tcPr>
          <w:p w14:paraId="52B5405A" w14:textId="45099900" w:rsidR="0096039E" w:rsidRPr="00501EE7" w:rsidRDefault="0096039E" w:rsidP="00AB6688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>Criteria for Success</w:t>
            </w:r>
          </w:p>
          <w:p w14:paraId="1C3F6C72" w14:textId="79D5191D" w:rsidR="006C21FF" w:rsidRPr="00501EE7" w:rsidRDefault="006C21FF" w:rsidP="00AB6688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50011" w14:paraId="0E64154E" w14:textId="77777777" w:rsidTr="00742EE5">
        <w:trPr>
          <w:trHeight w:val="170"/>
        </w:trPr>
        <w:tc>
          <w:tcPr>
            <w:tcW w:w="787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78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398" w:type="dxa"/>
            <w:gridSpan w:val="3"/>
            <w:vAlign w:val="center"/>
          </w:tcPr>
          <w:p w14:paraId="392CC393" w14:textId="4DF11986" w:rsidR="0096039E" w:rsidRPr="00501EE7" w:rsidRDefault="0096039E" w:rsidP="00825C2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01EE7">
              <w:rPr>
                <w:i/>
                <w:color w:val="000000" w:themeColor="text1"/>
                <w:sz w:val="18"/>
                <w:szCs w:val="18"/>
              </w:rPr>
              <w:t xml:space="preserve">(Include at least one/two Formatives*in </w:t>
            </w:r>
            <w:r w:rsidR="00927CE6" w:rsidRPr="00501EE7">
              <w:rPr>
                <w:i/>
                <w:color w:val="000000" w:themeColor="text1"/>
                <w:sz w:val="18"/>
                <w:szCs w:val="18"/>
              </w:rPr>
              <w:t>any p</w:t>
            </w:r>
            <w:r w:rsidR="00D0778A" w:rsidRPr="00501EE7">
              <w:rPr>
                <w:i/>
                <w:color w:val="000000" w:themeColor="text1"/>
                <w:sz w:val="18"/>
                <w:szCs w:val="18"/>
              </w:rPr>
              <w:t>art of the lesson as needed</w:t>
            </w:r>
            <w:r w:rsidR="00927CE6" w:rsidRPr="00501EE7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12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742EE5" w14:paraId="2C055FC8" w14:textId="77777777" w:rsidTr="00742EE5">
        <w:trPr>
          <w:cantSplit/>
          <w:trHeight w:val="1151"/>
        </w:trPr>
        <w:tc>
          <w:tcPr>
            <w:tcW w:w="787" w:type="dxa"/>
            <w:textDirection w:val="btLr"/>
            <w:vAlign w:val="center"/>
          </w:tcPr>
          <w:p w14:paraId="0BDF9A6E" w14:textId="77777777" w:rsidR="00742EE5" w:rsidRPr="00825C2A" w:rsidRDefault="00742EE5" w:rsidP="00742EE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78" w:type="dxa"/>
            <w:vAlign w:val="center"/>
          </w:tcPr>
          <w:p w14:paraId="4B94D5A5" w14:textId="2A791C00" w:rsidR="00742EE5" w:rsidRPr="000E3915" w:rsidRDefault="00742EE5" w:rsidP="00742EE5">
            <w:pPr>
              <w:rPr>
                <w:rFonts w:cstheme="minorHAnsi"/>
                <w:sz w:val="18"/>
                <w:szCs w:val="18"/>
              </w:rPr>
            </w:pPr>
            <w:r w:rsidRPr="00A67931">
              <w:rPr>
                <w:bCs/>
                <w:sz w:val="20"/>
                <w:szCs w:val="20"/>
              </w:rPr>
              <w:t xml:space="preserve">I </w:t>
            </w:r>
            <w:r w:rsidRPr="00FA32A4">
              <w:rPr>
                <w:bCs/>
                <w:sz w:val="20"/>
                <w:szCs w:val="20"/>
              </w:rPr>
              <w:t xml:space="preserve">can relate the structures and functions of </w:t>
            </w:r>
            <w:r>
              <w:rPr>
                <w:bCs/>
                <w:sz w:val="20"/>
                <w:szCs w:val="20"/>
              </w:rPr>
              <w:t>enzymes</w:t>
            </w:r>
            <w:r w:rsidRPr="00FA32A4">
              <w:rPr>
                <w:bCs/>
                <w:sz w:val="20"/>
                <w:szCs w:val="20"/>
              </w:rPr>
              <w:t xml:space="preserve"> to their role</w:t>
            </w:r>
            <w:r>
              <w:rPr>
                <w:bCs/>
                <w:sz w:val="20"/>
                <w:szCs w:val="20"/>
              </w:rPr>
              <w:t>s</w:t>
            </w:r>
            <w:r w:rsidRPr="00FA32A4">
              <w:rPr>
                <w:bCs/>
                <w:sz w:val="20"/>
                <w:szCs w:val="20"/>
              </w:rPr>
              <w:t xml:space="preserve"> in</w:t>
            </w:r>
            <w:r>
              <w:rPr>
                <w:bCs/>
                <w:sz w:val="20"/>
                <w:szCs w:val="20"/>
              </w:rPr>
              <w:t xml:space="preserve"> the</w:t>
            </w:r>
            <w:r w:rsidRPr="00FA32A4">
              <w:rPr>
                <w:bCs/>
                <w:sz w:val="20"/>
                <w:szCs w:val="20"/>
              </w:rPr>
              <w:t xml:space="preserve"> cell.</w:t>
            </w:r>
          </w:p>
        </w:tc>
        <w:tc>
          <w:tcPr>
            <w:tcW w:w="2662" w:type="dxa"/>
            <w:vAlign w:val="center"/>
          </w:tcPr>
          <w:p w14:paraId="7DB9DBCF" w14:textId="4B54ABEA" w:rsidR="00742EE5" w:rsidRDefault="00742EE5" w:rsidP="00742EE5">
            <w:pPr>
              <w:rPr>
                <w:bCs/>
                <w:sz w:val="20"/>
                <w:szCs w:val="20"/>
              </w:rPr>
            </w:pPr>
            <w:r w:rsidRPr="003C11B7">
              <w:rPr>
                <w:bCs/>
                <w:sz w:val="20"/>
                <w:szCs w:val="20"/>
              </w:rPr>
              <w:t xml:space="preserve">Warm-up pertaining to </w:t>
            </w:r>
            <w:r w:rsidRPr="00E70BB1">
              <w:rPr>
                <w:bCs/>
                <w:sz w:val="20"/>
                <w:szCs w:val="20"/>
              </w:rPr>
              <w:t xml:space="preserve">previous </w:t>
            </w:r>
            <w:r>
              <w:rPr>
                <w:bCs/>
                <w:sz w:val="20"/>
                <w:szCs w:val="20"/>
              </w:rPr>
              <w:t>Fri</w:t>
            </w:r>
            <w:r w:rsidRPr="00E70BB1">
              <w:rPr>
                <w:bCs/>
                <w:sz w:val="20"/>
                <w:szCs w:val="20"/>
              </w:rPr>
              <w:t>day’s lesson</w:t>
            </w:r>
            <w:r>
              <w:rPr>
                <w:bCs/>
                <w:sz w:val="20"/>
                <w:szCs w:val="20"/>
              </w:rPr>
              <w:t xml:space="preserve"> - </w:t>
            </w:r>
          </w:p>
          <w:p w14:paraId="5E328E8F" w14:textId="6D107BCE" w:rsidR="00742EE5" w:rsidRDefault="00742EE5" w:rsidP="00742E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Macromolecules.</w:t>
            </w:r>
          </w:p>
          <w:p w14:paraId="3DEEC669" w14:textId="5493E62E" w:rsidR="00742EE5" w:rsidRPr="00E70BB1" w:rsidRDefault="00742EE5" w:rsidP="00742EE5">
            <w:pPr>
              <w:pStyle w:val="ListParagraph"/>
              <w:rPr>
                <w:rFonts w:cstheme="minorHAnsi"/>
                <w:sz w:val="20"/>
                <w:szCs w:val="18"/>
              </w:rPr>
            </w:pPr>
            <w:r>
              <w:rPr>
                <w:bCs/>
                <w:sz w:val="20"/>
                <w:szCs w:val="20"/>
              </w:rPr>
              <w:t>Intro. enzymes (apk).</w:t>
            </w:r>
          </w:p>
        </w:tc>
        <w:tc>
          <w:tcPr>
            <w:tcW w:w="2931" w:type="dxa"/>
            <w:vAlign w:val="center"/>
          </w:tcPr>
          <w:p w14:paraId="1330263C" w14:textId="77777777" w:rsidR="00742EE5" w:rsidRDefault="00742EE5" w:rsidP="00742EE5">
            <w:pPr>
              <w:rPr>
                <w:sz w:val="20"/>
                <w:szCs w:val="20"/>
                <w:u w:val="single"/>
              </w:rPr>
            </w:pPr>
            <w:r w:rsidRPr="002E75F5">
              <w:rPr>
                <w:b/>
                <w:color w:val="000000" w:themeColor="text1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Enzymes (Proteins):</w:t>
            </w:r>
          </w:p>
          <w:p w14:paraId="3656B9AB" w14:textId="39377742" w:rsidR="00742EE5" w:rsidRPr="000B606F" w:rsidRDefault="00742EE5" w:rsidP="00742EE5">
            <w:pPr>
              <w:rPr>
                <w:b/>
                <w:color w:val="D9D9D9" w:themeColor="background1" w:themeShade="D9"/>
                <w:sz w:val="24"/>
              </w:rPr>
            </w:pPr>
            <w:r w:rsidRPr="00D26C47">
              <w:rPr>
                <w:color w:val="000000" w:themeColor="text1"/>
                <w:sz w:val="20"/>
                <w:szCs w:val="20"/>
              </w:rPr>
              <w:t xml:space="preserve">Students will complete note sheet over enzymes through the use of ppt. </w:t>
            </w:r>
          </w:p>
        </w:tc>
        <w:tc>
          <w:tcPr>
            <w:tcW w:w="2805" w:type="dxa"/>
            <w:vAlign w:val="center"/>
          </w:tcPr>
          <w:p w14:paraId="45FB0818" w14:textId="2F0486EB" w:rsidR="00742EE5" w:rsidRPr="00E70BB1" w:rsidRDefault="00742EE5" w:rsidP="00742EE5">
            <w:pPr>
              <w:rPr>
                <w:rFonts w:cstheme="minorHAnsi"/>
                <w:color w:val="D9D9D9" w:themeColor="background1" w:themeShade="D9"/>
                <w:sz w:val="24"/>
              </w:rPr>
            </w:pPr>
            <w:r>
              <w:rPr>
                <w:sz w:val="20"/>
                <w:szCs w:val="20"/>
              </w:rPr>
              <w:t xml:space="preserve">Checking for understanding: </w:t>
            </w:r>
            <w:r>
              <w:rPr>
                <w:sz w:val="20"/>
                <w:szCs w:val="20"/>
              </w:rPr>
              <w:t>TOTD: Enzymes (2 things you learned; 1 thing you do not understand?)</w:t>
            </w:r>
          </w:p>
        </w:tc>
        <w:tc>
          <w:tcPr>
            <w:tcW w:w="3012" w:type="dxa"/>
            <w:vMerge w:val="restart"/>
            <w:vAlign w:val="center"/>
          </w:tcPr>
          <w:p w14:paraId="455B125B" w14:textId="77777777" w:rsidR="00742EE5" w:rsidRPr="00501EE7" w:rsidRDefault="00742EE5" w:rsidP="00742EE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3B63810" w14:textId="77777777" w:rsidR="00742EE5" w:rsidRPr="00501EE7" w:rsidRDefault="00742EE5" w:rsidP="00742EE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7468EF5" w14:textId="243DA6FF" w:rsidR="00742EE5" w:rsidRPr="00501EE7" w:rsidRDefault="000B4FDF" w:rsidP="00742EE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B4FDF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☒</w:t>
            </w:r>
            <w:r w:rsidRPr="000B4FDF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Can I relate the structures and functions of enzymes to their role in the cell?</w:t>
            </w:r>
          </w:p>
          <w:p w14:paraId="35D67031" w14:textId="77777777" w:rsidR="000B4FDF" w:rsidRPr="00501EE7" w:rsidRDefault="000B4FDF" w:rsidP="000B4FD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C</w:t>
            </w:r>
            <w:r w:rsidRPr="00F17A8A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I</w:t>
            </w:r>
            <w:r w:rsidRPr="00F17A8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identify the functions of cell parts and organelles?</w:t>
            </w:r>
          </w:p>
          <w:p w14:paraId="41B7CFF2" w14:textId="0E18A6B2" w:rsidR="00742EE5" w:rsidRPr="00501EE7" w:rsidRDefault="00742EE5" w:rsidP="00F17A8A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17A8A">
              <w:rPr>
                <w:rFonts w:cstheme="minorHAnsi"/>
                <w:bCs/>
                <w:color w:val="000000" w:themeColor="text1"/>
                <w:sz w:val="18"/>
                <w:szCs w:val="18"/>
              </w:rPr>
              <w:t>C</w:t>
            </w:r>
            <w:r w:rsidR="00F17A8A" w:rsidRPr="00F17A8A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</w:t>
            </w:r>
            <w:r w:rsidR="00F17A8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I</w:t>
            </w:r>
            <w:r w:rsidR="00F17A8A" w:rsidRPr="00F17A8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relate the structures and functions of organelles to their role in a specific type of cell (e.g. man</w:t>
            </w:r>
            <w:r w:rsidR="00F17A8A">
              <w:rPr>
                <w:rFonts w:cstheme="minorHAnsi"/>
                <w:bCs/>
                <w:color w:val="000000" w:themeColor="text1"/>
                <w:sz w:val="18"/>
                <w:szCs w:val="18"/>
              </w:rPr>
              <w:t>y mitochondria in muscle cells</w:t>
            </w:r>
            <w:r w:rsidR="000B4FDF">
              <w:rPr>
                <w:rFonts w:cstheme="minorHAnsi"/>
                <w:bCs/>
                <w:color w:val="000000" w:themeColor="text1"/>
                <w:sz w:val="18"/>
                <w:szCs w:val="18"/>
              </w:rPr>
              <w:t>)</w:t>
            </w:r>
            <w:r w:rsidR="000B4FDF" w:rsidRPr="00F17A8A">
              <w:rPr>
                <w:rFonts w:cstheme="minorHAnsi"/>
                <w:bCs/>
                <w:color w:val="000000" w:themeColor="text1"/>
                <w:sz w:val="18"/>
                <w:szCs w:val="18"/>
              </w:rPr>
              <w:t>?</w:t>
            </w:r>
          </w:p>
          <w:p w14:paraId="38950CF3" w14:textId="0BEBD7C0" w:rsidR="00742EE5" w:rsidRPr="00501EE7" w:rsidRDefault="00742EE5" w:rsidP="00742EE5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24831CCA" w14:textId="03AD0AA0" w:rsidR="00742EE5" w:rsidRPr="00501EE7" w:rsidRDefault="00742EE5" w:rsidP="00742EE5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4F438DD" w14:textId="77777777" w:rsidR="00742EE5" w:rsidRPr="00501EE7" w:rsidRDefault="00742EE5" w:rsidP="00742EE5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38365B11" w14:textId="77777777" w:rsidR="00742EE5" w:rsidRPr="00501EE7" w:rsidRDefault="00742EE5" w:rsidP="00742EE5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2A8DCAF9" w14:textId="77777777" w:rsidR="00742EE5" w:rsidRPr="00501EE7" w:rsidRDefault="00742EE5" w:rsidP="00742EE5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2B08B2A4" w14:textId="77777777" w:rsidR="00742EE5" w:rsidRPr="00501EE7" w:rsidRDefault="00742EE5" w:rsidP="00742EE5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049F31CB" w14:textId="5076D4D3" w:rsidR="00742EE5" w:rsidRPr="00501EE7" w:rsidRDefault="00742EE5" w:rsidP="00742EE5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501EE7"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  <w:t>‘</w:t>
            </w:r>
          </w:p>
        </w:tc>
      </w:tr>
      <w:tr w:rsidR="00FE3FEC" w14:paraId="0B01928F" w14:textId="77777777" w:rsidTr="00742EE5">
        <w:trPr>
          <w:cantSplit/>
          <w:trHeight w:val="989"/>
        </w:trPr>
        <w:tc>
          <w:tcPr>
            <w:tcW w:w="787" w:type="dxa"/>
            <w:textDirection w:val="btLr"/>
            <w:vAlign w:val="center"/>
          </w:tcPr>
          <w:p w14:paraId="7DFE89F6" w14:textId="14F813B1" w:rsidR="00FE3FEC" w:rsidRPr="00825C2A" w:rsidRDefault="00FE3FEC" w:rsidP="00FE3FE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78" w:type="dxa"/>
            <w:vAlign w:val="center"/>
          </w:tcPr>
          <w:p w14:paraId="53128261" w14:textId="302FDDA0" w:rsidR="00FE3FEC" w:rsidRPr="00825C2A" w:rsidRDefault="000B4FDF" w:rsidP="00FE3FEC">
            <w:pPr>
              <w:rPr>
                <w:b/>
                <w:bCs/>
                <w:sz w:val="24"/>
                <w:szCs w:val="24"/>
              </w:rPr>
            </w:pPr>
            <w:r w:rsidRPr="000B4FDF">
              <w:rPr>
                <w:rFonts w:cstheme="minorHAnsi"/>
                <w:sz w:val="20"/>
                <w:szCs w:val="18"/>
              </w:rPr>
              <w:t>I can identify the functions of cell parts and organelles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662" w:type="dxa"/>
            <w:vAlign w:val="center"/>
          </w:tcPr>
          <w:p w14:paraId="06FD4E23" w14:textId="4F0A3D49" w:rsidR="00FE3FEC" w:rsidRDefault="00FE3FEC" w:rsidP="00FE3FEC">
            <w:pPr>
              <w:pStyle w:val="ListParagraph"/>
              <w:rPr>
                <w:bCs/>
                <w:sz w:val="20"/>
                <w:szCs w:val="20"/>
              </w:rPr>
            </w:pPr>
            <w:r w:rsidRPr="00E70BB1">
              <w:rPr>
                <w:bCs/>
                <w:sz w:val="20"/>
                <w:szCs w:val="20"/>
              </w:rPr>
              <w:t xml:space="preserve">Warm-up pertaining to </w:t>
            </w:r>
            <w:r w:rsidR="00A3350B">
              <w:rPr>
                <w:bCs/>
                <w:sz w:val="20"/>
                <w:szCs w:val="20"/>
              </w:rPr>
              <w:t>enzymes</w:t>
            </w:r>
            <w:r w:rsidRPr="00E70BB1">
              <w:rPr>
                <w:bCs/>
                <w:sz w:val="20"/>
                <w:szCs w:val="20"/>
              </w:rPr>
              <w:t>.</w:t>
            </w:r>
          </w:p>
          <w:p w14:paraId="6AC9BF30" w14:textId="7FAF80DD" w:rsidR="00C855FC" w:rsidRDefault="00C855FC" w:rsidP="00FE3FEC">
            <w:pPr>
              <w:pStyle w:val="List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Intro. </w:t>
            </w:r>
            <w:proofErr w:type="gramStart"/>
            <w:r>
              <w:rPr>
                <w:bCs/>
                <w:sz w:val="20"/>
                <w:szCs w:val="20"/>
              </w:rPr>
              <w:t>to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="00A3350B">
              <w:rPr>
                <w:bCs/>
                <w:sz w:val="20"/>
                <w:szCs w:val="20"/>
              </w:rPr>
              <w:t>the CELL.</w:t>
            </w:r>
          </w:p>
          <w:p w14:paraId="62486C05" w14:textId="05B83607" w:rsidR="00FE3FEC" w:rsidRPr="00E70BB1" w:rsidRDefault="00FE3FEC" w:rsidP="00FE3FEC">
            <w:pPr>
              <w:pStyle w:val="ListParagraph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14:paraId="0B43EE76" w14:textId="77777777" w:rsidR="00FE3FEC" w:rsidRDefault="00742EE5" w:rsidP="00742EE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Cell Theory/Characteristics</w:t>
            </w:r>
            <w:r w:rsidR="00FE3FEC" w:rsidRPr="00695E48">
              <w:rPr>
                <w:rFonts w:cstheme="minorHAnsi"/>
                <w:sz w:val="20"/>
                <w:szCs w:val="18"/>
              </w:rPr>
              <w:t xml:space="preserve">: students will begin </w:t>
            </w:r>
            <w:r>
              <w:rPr>
                <w:rFonts w:cstheme="minorHAnsi"/>
                <w:sz w:val="20"/>
                <w:szCs w:val="18"/>
              </w:rPr>
              <w:t xml:space="preserve">note taking with </w:t>
            </w:r>
            <w:r w:rsidR="00A3350B">
              <w:rPr>
                <w:rFonts w:cstheme="minorHAnsi"/>
                <w:sz w:val="20"/>
                <w:szCs w:val="18"/>
              </w:rPr>
              <w:t>teacher’s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A3350B">
              <w:rPr>
                <w:rFonts w:cstheme="minorHAnsi"/>
                <w:sz w:val="20"/>
                <w:szCs w:val="18"/>
              </w:rPr>
              <w:t>aide</w:t>
            </w:r>
            <w:r>
              <w:rPr>
                <w:rFonts w:cstheme="minorHAnsi"/>
                <w:sz w:val="20"/>
                <w:szCs w:val="18"/>
              </w:rPr>
              <w:t xml:space="preserve"> over cellular characteristics &amp; theory.</w:t>
            </w:r>
          </w:p>
          <w:p w14:paraId="4101652C" w14:textId="150731B8" w:rsidR="00A3350B" w:rsidRPr="00B52087" w:rsidRDefault="00A3350B" w:rsidP="00742EE5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(i.e. – Prokaryotic vs. Eukaryotic)</w:t>
            </w:r>
          </w:p>
        </w:tc>
        <w:tc>
          <w:tcPr>
            <w:tcW w:w="2805" w:type="dxa"/>
          </w:tcPr>
          <w:p w14:paraId="4B99056E" w14:textId="5B287420" w:rsidR="00FE3FEC" w:rsidRPr="003C11B7" w:rsidRDefault="00C855FC" w:rsidP="00A3350B">
            <w:pPr>
              <w:rPr>
                <w:color w:val="D9D9D9" w:themeColor="background1" w:themeShade="D9"/>
                <w:sz w:val="20"/>
                <w:szCs w:val="20"/>
              </w:rPr>
            </w:pPr>
            <w:r w:rsidRPr="00E70BB1">
              <w:rPr>
                <w:rFonts w:eastAsia="MS Gothic" w:cstheme="minorHAnsi"/>
                <w:sz w:val="20"/>
                <w:szCs w:val="18"/>
              </w:rPr>
              <w:t xml:space="preserve">Q &amp; A discussion over </w:t>
            </w:r>
            <w:r w:rsidR="00A3350B">
              <w:rPr>
                <w:rFonts w:eastAsia="MS Gothic" w:cstheme="minorHAnsi"/>
                <w:sz w:val="20"/>
                <w:szCs w:val="18"/>
              </w:rPr>
              <w:t>cellular characteristics</w:t>
            </w:r>
            <w:r>
              <w:rPr>
                <w:rFonts w:eastAsia="MS Gothic" w:cstheme="minorHAnsi"/>
                <w:sz w:val="20"/>
                <w:szCs w:val="18"/>
              </w:rPr>
              <w:t>. (checking for understanding/misconceptions)</w:t>
            </w:r>
          </w:p>
        </w:tc>
        <w:tc>
          <w:tcPr>
            <w:tcW w:w="3012" w:type="dxa"/>
            <w:vMerge/>
            <w:vAlign w:val="center"/>
          </w:tcPr>
          <w:p w14:paraId="1299C43A" w14:textId="070EB4BF" w:rsidR="00FE3FEC" w:rsidRPr="00FE17F3" w:rsidRDefault="00FE3FEC" w:rsidP="00FE3FEC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E3FEC" w14:paraId="1FB9E9A5" w14:textId="77777777" w:rsidTr="000B4FDF">
        <w:trPr>
          <w:cantSplit/>
          <w:trHeight w:val="1457"/>
        </w:trPr>
        <w:tc>
          <w:tcPr>
            <w:tcW w:w="787" w:type="dxa"/>
            <w:textDirection w:val="btLr"/>
            <w:vAlign w:val="center"/>
          </w:tcPr>
          <w:p w14:paraId="531FDC91" w14:textId="6E0CD24F" w:rsidR="00FE3FEC" w:rsidRPr="00825C2A" w:rsidRDefault="00FE3FEC" w:rsidP="000B4FD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</w:t>
            </w:r>
            <w:r w:rsidR="000B4FDF">
              <w:rPr>
                <w:b/>
                <w:sz w:val="24"/>
              </w:rPr>
              <w:t>a</w:t>
            </w:r>
            <w:r w:rsidRPr="00825C2A">
              <w:rPr>
                <w:b/>
                <w:sz w:val="24"/>
              </w:rPr>
              <w:t>y</w:t>
            </w:r>
          </w:p>
        </w:tc>
        <w:tc>
          <w:tcPr>
            <w:tcW w:w="2378" w:type="dxa"/>
            <w:vAlign w:val="center"/>
          </w:tcPr>
          <w:p w14:paraId="4DDBEF00" w14:textId="0E301B14" w:rsidR="00FE3FEC" w:rsidRPr="00825C2A" w:rsidRDefault="00F17A8A" w:rsidP="00FE3FEC">
            <w:pPr>
              <w:rPr>
                <w:b/>
                <w:bCs/>
                <w:sz w:val="24"/>
                <w:szCs w:val="24"/>
              </w:rPr>
            </w:pPr>
            <w:r w:rsidRPr="00450011">
              <w:rPr>
                <w:bCs/>
                <w:sz w:val="20"/>
                <w:szCs w:val="20"/>
              </w:rPr>
              <w:t>I can identify the functions of cell parts and organelles.</w:t>
            </w:r>
          </w:p>
        </w:tc>
        <w:tc>
          <w:tcPr>
            <w:tcW w:w="2662" w:type="dxa"/>
            <w:vAlign w:val="center"/>
          </w:tcPr>
          <w:p w14:paraId="3461D779" w14:textId="0B5E6E1E" w:rsidR="00FE3FEC" w:rsidRPr="00E70BB1" w:rsidRDefault="00FE3FEC" w:rsidP="00A3350B">
            <w:pPr>
              <w:pStyle w:val="ListParagraph"/>
              <w:rPr>
                <w:bCs/>
                <w:sz w:val="20"/>
                <w:szCs w:val="20"/>
              </w:rPr>
            </w:pPr>
            <w:r w:rsidRPr="00E70BB1">
              <w:rPr>
                <w:bCs/>
                <w:sz w:val="20"/>
                <w:szCs w:val="20"/>
              </w:rPr>
              <w:t>Warm-up pertaining to previous day’s lesson</w:t>
            </w:r>
            <w:r w:rsidR="00C855FC">
              <w:rPr>
                <w:bCs/>
                <w:sz w:val="20"/>
                <w:szCs w:val="20"/>
              </w:rPr>
              <w:t xml:space="preserve"> </w:t>
            </w:r>
            <w:r w:rsidR="00A3350B">
              <w:rPr>
                <w:bCs/>
                <w:sz w:val="20"/>
                <w:szCs w:val="20"/>
              </w:rPr>
              <w:t>–</w:t>
            </w:r>
            <w:r w:rsidR="00C855FC">
              <w:rPr>
                <w:bCs/>
                <w:sz w:val="20"/>
                <w:szCs w:val="20"/>
              </w:rPr>
              <w:t xml:space="preserve"> </w:t>
            </w:r>
            <w:r w:rsidR="00A3350B">
              <w:rPr>
                <w:bCs/>
                <w:sz w:val="20"/>
                <w:szCs w:val="20"/>
              </w:rPr>
              <w:t>prokaryotic/eukaryotic</w:t>
            </w:r>
            <w:r w:rsidR="00C855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931" w:type="dxa"/>
            <w:vAlign w:val="center"/>
          </w:tcPr>
          <w:p w14:paraId="3CF2D8B6" w14:textId="20F4D7A3" w:rsidR="00FE3FEC" w:rsidRPr="00A3350B" w:rsidRDefault="00A3350B" w:rsidP="00A3350B">
            <w:pPr>
              <w:rPr>
                <w:color w:val="D9D9D9" w:themeColor="background1" w:themeShade="D9"/>
                <w:sz w:val="20"/>
                <w:szCs w:val="20"/>
              </w:rPr>
            </w:pPr>
            <w:r w:rsidRPr="00A3350B">
              <w:rPr>
                <w:sz w:val="20"/>
                <w:szCs w:val="20"/>
              </w:rPr>
              <w:t>Cellular structures (i.e. – organelles, membrane, etc.)</w:t>
            </w:r>
            <w:r>
              <w:rPr>
                <w:sz w:val="20"/>
                <w:szCs w:val="20"/>
              </w:rPr>
              <w:t xml:space="preserve"> students are to complete notes/diagram depicting organelles and their function.</w:t>
            </w:r>
          </w:p>
        </w:tc>
        <w:tc>
          <w:tcPr>
            <w:tcW w:w="2805" w:type="dxa"/>
            <w:vAlign w:val="center"/>
          </w:tcPr>
          <w:p w14:paraId="357F4691" w14:textId="79480659" w:rsidR="00FE3FEC" w:rsidRDefault="00FE3FEC" w:rsidP="00FE3FEC">
            <w:pPr>
              <w:rPr>
                <w:rFonts w:eastAsia="MS Gothic" w:cstheme="minorHAnsi"/>
                <w:sz w:val="20"/>
                <w:szCs w:val="18"/>
              </w:rPr>
            </w:pPr>
            <w:r w:rsidRPr="00E70BB1">
              <w:rPr>
                <w:rFonts w:eastAsia="MS Gothic" w:cstheme="minorHAnsi"/>
                <w:sz w:val="20"/>
                <w:szCs w:val="18"/>
              </w:rPr>
              <w:t xml:space="preserve">Q &amp; A discussion over </w:t>
            </w:r>
            <w:r w:rsidR="00A3350B">
              <w:rPr>
                <w:rFonts w:eastAsia="MS Gothic" w:cstheme="minorHAnsi"/>
                <w:sz w:val="20"/>
                <w:szCs w:val="18"/>
              </w:rPr>
              <w:t>cellular structures</w:t>
            </w:r>
            <w:r>
              <w:rPr>
                <w:rFonts w:eastAsia="MS Gothic" w:cstheme="minorHAnsi"/>
                <w:sz w:val="20"/>
                <w:szCs w:val="18"/>
              </w:rPr>
              <w:t xml:space="preserve">. </w:t>
            </w:r>
          </w:p>
          <w:p w14:paraId="0FB78278" w14:textId="6EC30A9B" w:rsidR="00FE3FEC" w:rsidRPr="003C11B7" w:rsidRDefault="00FE3FEC" w:rsidP="00FE3FEC">
            <w:pPr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18"/>
              </w:rPr>
              <w:t>(checking for understanding/misconceptions)</w:t>
            </w:r>
          </w:p>
        </w:tc>
        <w:tc>
          <w:tcPr>
            <w:tcW w:w="3012" w:type="dxa"/>
            <w:vMerge/>
            <w:vAlign w:val="center"/>
          </w:tcPr>
          <w:p w14:paraId="1FC39945" w14:textId="656B7FC4" w:rsidR="00FE3FEC" w:rsidRPr="00FE17F3" w:rsidRDefault="00FE3FEC" w:rsidP="00FE3FEC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E3FEC" w14:paraId="6CAC590F" w14:textId="77777777" w:rsidTr="00742EE5">
        <w:trPr>
          <w:cantSplit/>
          <w:trHeight w:val="1232"/>
        </w:trPr>
        <w:tc>
          <w:tcPr>
            <w:tcW w:w="787" w:type="dxa"/>
            <w:textDirection w:val="btLr"/>
            <w:vAlign w:val="center"/>
          </w:tcPr>
          <w:p w14:paraId="6E5DDD2B" w14:textId="021D9A25" w:rsidR="00AB4F81" w:rsidRPr="00825C2A" w:rsidRDefault="00AB4F81" w:rsidP="00AB4F8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78" w:type="dxa"/>
            <w:vAlign w:val="center"/>
          </w:tcPr>
          <w:p w14:paraId="0562CB0E" w14:textId="25BA312A" w:rsidR="00AB4F81" w:rsidRPr="00A67931" w:rsidRDefault="00AB4F81" w:rsidP="00450011">
            <w:pPr>
              <w:rPr>
                <w:bCs/>
                <w:sz w:val="20"/>
                <w:szCs w:val="20"/>
              </w:rPr>
            </w:pPr>
            <w:r w:rsidRPr="00A67931">
              <w:rPr>
                <w:bCs/>
                <w:sz w:val="20"/>
                <w:szCs w:val="20"/>
              </w:rPr>
              <w:t xml:space="preserve">I </w:t>
            </w:r>
            <w:r w:rsidR="00FA32A4" w:rsidRPr="00FA32A4">
              <w:rPr>
                <w:bCs/>
                <w:sz w:val="20"/>
                <w:szCs w:val="20"/>
              </w:rPr>
              <w:t xml:space="preserve">can relate the structures and functions of </w:t>
            </w:r>
            <w:r w:rsidR="00450011">
              <w:rPr>
                <w:bCs/>
                <w:sz w:val="20"/>
                <w:szCs w:val="20"/>
              </w:rPr>
              <w:t>enzymes</w:t>
            </w:r>
            <w:r w:rsidR="00FA32A4" w:rsidRPr="00FA32A4">
              <w:rPr>
                <w:bCs/>
                <w:sz w:val="20"/>
                <w:szCs w:val="20"/>
              </w:rPr>
              <w:t xml:space="preserve"> to their role</w:t>
            </w:r>
            <w:r w:rsidR="00450011">
              <w:rPr>
                <w:bCs/>
                <w:sz w:val="20"/>
                <w:szCs w:val="20"/>
              </w:rPr>
              <w:t>s</w:t>
            </w:r>
            <w:r w:rsidR="00FA32A4" w:rsidRPr="00FA32A4">
              <w:rPr>
                <w:bCs/>
                <w:sz w:val="20"/>
                <w:szCs w:val="20"/>
              </w:rPr>
              <w:t xml:space="preserve"> in</w:t>
            </w:r>
            <w:r w:rsidR="00450011">
              <w:rPr>
                <w:bCs/>
                <w:sz w:val="20"/>
                <w:szCs w:val="20"/>
              </w:rPr>
              <w:t xml:space="preserve"> the</w:t>
            </w:r>
            <w:r w:rsidR="000B4FD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B4FDF">
              <w:rPr>
                <w:bCs/>
                <w:sz w:val="20"/>
                <w:szCs w:val="20"/>
              </w:rPr>
              <w:t>cell,</w:t>
            </w:r>
            <w:proofErr w:type="gramEnd"/>
            <w:r w:rsidR="000B4FDF">
              <w:rPr>
                <w:bCs/>
                <w:sz w:val="20"/>
                <w:szCs w:val="20"/>
              </w:rPr>
              <w:t xml:space="preserve"> </w:t>
            </w:r>
            <w:r w:rsidR="000B4FDF" w:rsidRPr="000B4FDF">
              <w:rPr>
                <w:bCs/>
                <w:sz w:val="20"/>
                <w:szCs w:val="20"/>
              </w:rPr>
              <w:t>identify the functions of cell parts and organelles</w:t>
            </w:r>
            <w:r w:rsidR="000B4FDF">
              <w:rPr>
                <w:bCs/>
                <w:sz w:val="20"/>
                <w:szCs w:val="20"/>
              </w:rPr>
              <w:t>, and distinguishing between different cell types and their structures.</w:t>
            </w:r>
          </w:p>
        </w:tc>
        <w:tc>
          <w:tcPr>
            <w:tcW w:w="2662" w:type="dxa"/>
            <w:vAlign w:val="center"/>
          </w:tcPr>
          <w:p w14:paraId="6311F548" w14:textId="37B11A7D" w:rsidR="00AB4F81" w:rsidRDefault="00AB4F81" w:rsidP="00AB4F81">
            <w:pPr>
              <w:rPr>
                <w:bCs/>
                <w:sz w:val="20"/>
                <w:szCs w:val="20"/>
              </w:rPr>
            </w:pPr>
            <w:r w:rsidRPr="003C11B7">
              <w:rPr>
                <w:bCs/>
                <w:sz w:val="20"/>
                <w:szCs w:val="20"/>
              </w:rPr>
              <w:t xml:space="preserve">Warm-up pertaining to </w:t>
            </w:r>
            <w:r w:rsidRPr="00E70BB1">
              <w:rPr>
                <w:bCs/>
                <w:sz w:val="20"/>
                <w:szCs w:val="20"/>
              </w:rPr>
              <w:t>previous day’s lesson</w:t>
            </w:r>
            <w:r w:rsidR="00C855FC">
              <w:rPr>
                <w:bCs/>
                <w:sz w:val="20"/>
                <w:szCs w:val="20"/>
              </w:rPr>
              <w:t xml:space="preserve"> - </w:t>
            </w:r>
          </w:p>
          <w:p w14:paraId="34CE0A41" w14:textId="2079D7A6" w:rsidR="00D26C47" w:rsidRPr="003C11B7" w:rsidRDefault="00A3350B" w:rsidP="00AB4F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organelles</w:t>
            </w:r>
            <w:r w:rsidR="00D26C47">
              <w:rPr>
                <w:bCs/>
                <w:sz w:val="20"/>
                <w:szCs w:val="20"/>
              </w:rPr>
              <w:t xml:space="preserve"> (apk).</w:t>
            </w:r>
          </w:p>
        </w:tc>
        <w:tc>
          <w:tcPr>
            <w:tcW w:w="2931" w:type="dxa"/>
            <w:vAlign w:val="center"/>
          </w:tcPr>
          <w:p w14:paraId="27F39FB0" w14:textId="77777777" w:rsidR="00AB4F81" w:rsidRDefault="00AB4F81" w:rsidP="00A3350B">
            <w:pPr>
              <w:rPr>
                <w:color w:val="000000" w:themeColor="text1"/>
                <w:sz w:val="20"/>
                <w:szCs w:val="20"/>
              </w:rPr>
            </w:pPr>
            <w:r w:rsidRPr="002E75F5">
              <w:rPr>
                <w:b/>
                <w:color w:val="000000" w:themeColor="text1"/>
              </w:rPr>
              <w:t xml:space="preserve"> </w:t>
            </w:r>
            <w:r w:rsidR="00A3350B">
              <w:rPr>
                <w:sz w:val="20"/>
                <w:szCs w:val="20"/>
                <w:u w:val="single"/>
              </w:rPr>
              <w:t>Assessment Review</w:t>
            </w:r>
            <w:r w:rsidR="00A3350B" w:rsidRPr="00A3350B">
              <w:rPr>
                <w:sz w:val="20"/>
                <w:szCs w:val="20"/>
              </w:rPr>
              <w:t>: Cell Test</w:t>
            </w:r>
            <w:r w:rsidRPr="00A3350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2EBF3C5" w14:textId="5D036A3F" w:rsidR="00A3350B" w:rsidRPr="000B4FDF" w:rsidRDefault="00A3350B" w:rsidP="000B4FDF">
            <w:pPr>
              <w:rPr>
                <w:color w:val="000000" w:themeColor="text1"/>
                <w:sz w:val="20"/>
                <w:szCs w:val="20"/>
              </w:rPr>
            </w:pPr>
            <w:r w:rsidRPr="000B4FDF">
              <w:rPr>
                <w:color w:val="000000" w:themeColor="text1"/>
                <w:sz w:val="20"/>
                <w:szCs w:val="20"/>
              </w:rPr>
              <w:t>Teacher reviews with students with ppt. (CANVAS)</w:t>
            </w:r>
          </w:p>
        </w:tc>
        <w:tc>
          <w:tcPr>
            <w:tcW w:w="2805" w:type="dxa"/>
            <w:vAlign w:val="center"/>
          </w:tcPr>
          <w:p w14:paraId="6D98A12B" w14:textId="52849977" w:rsidR="00AB4F81" w:rsidRPr="003C11B7" w:rsidRDefault="00AB4F81" w:rsidP="00A335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Checking for understanding: </w:t>
            </w:r>
            <w:r w:rsidR="00A3350B">
              <w:rPr>
                <w:sz w:val="20"/>
                <w:szCs w:val="20"/>
              </w:rPr>
              <w:t>Cell test.</w:t>
            </w:r>
          </w:p>
        </w:tc>
        <w:tc>
          <w:tcPr>
            <w:tcW w:w="3012" w:type="dxa"/>
            <w:vMerge/>
            <w:vAlign w:val="center"/>
          </w:tcPr>
          <w:p w14:paraId="2946DB82" w14:textId="00E2D0D2" w:rsidR="00AB4F81" w:rsidRPr="00FE17F3" w:rsidRDefault="00AB4F81" w:rsidP="00AB4F81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E3FEC" w14:paraId="5D26DC16" w14:textId="77777777" w:rsidTr="00742EE5">
        <w:trPr>
          <w:cantSplit/>
          <w:trHeight w:val="1628"/>
        </w:trPr>
        <w:tc>
          <w:tcPr>
            <w:tcW w:w="787" w:type="dxa"/>
            <w:textDirection w:val="btLr"/>
            <w:vAlign w:val="center"/>
          </w:tcPr>
          <w:p w14:paraId="62F27318" w14:textId="77777777" w:rsidR="00AB4F81" w:rsidRPr="00825C2A" w:rsidRDefault="00AB4F81" w:rsidP="00AB4F8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78" w:type="dxa"/>
            <w:vAlign w:val="center"/>
          </w:tcPr>
          <w:p w14:paraId="5997CC1D" w14:textId="10622DEE" w:rsidR="00AB4F81" w:rsidRPr="00690171" w:rsidRDefault="000B4FDF" w:rsidP="00AB4F81">
            <w:pPr>
              <w:rPr>
                <w:bCs/>
                <w:sz w:val="20"/>
                <w:szCs w:val="20"/>
              </w:rPr>
            </w:pPr>
            <w:r w:rsidRPr="000B4FDF">
              <w:rPr>
                <w:bCs/>
                <w:sz w:val="20"/>
                <w:szCs w:val="20"/>
              </w:rPr>
              <w:t xml:space="preserve">I can relate the structures and functions of enzymes to their roles in the </w:t>
            </w:r>
            <w:proofErr w:type="gramStart"/>
            <w:r w:rsidRPr="000B4FDF">
              <w:rPr>
                <w:bCs/>
                <w:sz w:val="20"/>
                <w:szCs w:val="20"/>
              </w:rPr>
              <w:t>cell,</w:t>
            </w:r>
            <w:proofErr w:type="gramEnd"/>
            <w:r w:rsidRPr="000B4FDF">
              <w:rPr>
                <w:bCs/>
                <w:sz w:val="20"/>
                <w:szCs w:val="20"/>
              </w:rPr>
              <w:t xml:space="preserve"> identify the functions of cell parts and organelles, and distinguishing between different cell types and their structures.</w:t>
            </w:r>
          </w:p>
        </w:tc>
        <w:tc>
          <w:tcPr>
            <w:tcW w:w="2662" w:type="dxa"/>
            <w:vAlign w:val="center"/>
          </w:tcPr>
          <w:p w14:paraId="5E28D946" w14:textId="1DA0DFB3" w:rsidR="00AB4F81" w:rsidRDefault="00AB4F81" w:rsidP="00F17A8A">
            <w:pPr>
              <w:rPr>
                <w:bCs/>
                <w:sz w:val="20"/>
                <w:szCs w:val="20"/>
              </w:rPr>
            </w:pPr>
            <w:r w:rsidRPr="003C11B7">
              <w:rPr>
                <w:bCs/>
                <w:sz w:val="20"/>
                <w:szCs w:val="20"/>
              </w:rPr>
              <w:t xml:space="preserve">Warm-up pertaining </w:t>
            </w:r>
            <w:r w:rsidR="00F17A8A">
              <w:rPr>
                <w:bCs/>
                <w:sz w:val="20"/>
                <w:szCs w:val="20"/>
              </w:rPr>
              <w:t>to constructed response question from test.</w:t>
            </w:r>
          </w:p>
          <w:p w14:paraId="110FFD37" w14:textId="51D2E074" w:rsidR="00AB4F81" w:rsidRPr="00825C2A" w:rsidRDefault="00AB4F81" w:rsidP="00AB4F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0EBFD9E0" w14:textId="77777777" w:rsidR="00AB4F81" w:rsidRDefault="000B4FDF" w:rsidP="000B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Assessment</w:t>
            </w:r>
            <w:r w:rsidRPr="00A3350B">
              <w:rPr>
                <w:sz w:val="20"/>
                <w:szCs w:val="20"/>
              </w:rPr>
              <w:t>: Cell Test</w:t>
            </w:r>
          </w:p>
          <w:p w14:paraId="6B699379" w14:textId="4366A061" w:rsidR="000B4FDF" w:rsidRPr="00690171" w:rsidRDefault="000B4FDF" w:rsidP="000B4FDF">
            <w:pPr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administers test.</w:t>
            </w:r>
          </w:p>
        </w:tc>
        <w:tc>
          <w:tcPr>
            <w:tcW w:w="2805" w:type="dxa"/>
            <w:vAlign w:val="center"/>
          </w:tcPr>
          <w:p w14:paraId="3FE9F23F" w14:textId="5420FAC8" w:rsidR="00AB4F81" w:rsidRPr="00690171" w:rsidRDefault="00AB4F81" w:rsidP="000B4FDF">
            <w:pPr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Questioning on understanding</w:t>
            </w:r>
            <w:r w:rsidR="000B4FDF">
              <w:rPr>
                <w:sz w:val="20"/>
                <w:szCs w:val="20"/>
              </w:rPr>
              <w:t>/misconceptions</w:t>
            </w:r>
            <w:r>
              <w:rPr>
                <w:sz w:val="20"/>
                <w:szCs w:val="20"/>
              </w:rPr>
              <w:t xml:space="preserve"> over day’s lesson – </w:t>
            </w:r>
            <w:r w:rsidR="000B4FDF">
              <w:rPr>
                <w:sz w:val="20"/>
                <w:szCs w:val="20"/>
              </w:rPr>
              <w:t>Cell test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2" w:type="dxa"/>
            <w:vAlign w:val="center"/>
          </w:tcPr>
          <w:p w14:paraId="1268C967" w14:textId="77777777" w:rsidR="00AB4F81" w:rsidRDefault="00AB4F81" w:rsidP="00AB4F81">
            <w:pPr>
              <w:jc w:val="center"/>
              <w:rPr>
                <w:b/>
                <w:sz w:val="24"/>
              </w:rPr>
            </w:pPr>
          </w:p>
          <w:p w14:paraId="04E44859" w14:textId="77777777" w:rsidR="00742EE5" w:rsidRDefault="00742EE5" w:rsidP="00742EE5">
            <w:pPr>
              <w:jc w:val="center"/>
              <w:rPr>
                <w:b/>
                <w:sz w:val="24"/>
              </w:rPr>
            </w:pPr>
            <w:r w:rsidRPr="00555CBE">
              <w:rPr>
                <w:sz w:val="24"/>
              </w:rPr>
              <w:t>Monday (9/5) –</w:t>
            </w:r>
            <w:r w:rsidRPr="006D7C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Labor Day</w:t>
            </w:r>
          </w:p>
          <w:p w14:paraId="185E2162" w14:textId="69A380A3" w:rsidR="00742EE5" w:rsidRDefault="00742EE5" w:rsidP="00AB4F81">
            <w:pPr>
              <w:jc w:val="center"/>
              <w:rPr>
                <w:sz w:val="24"/>
              </w:rPr>
            </w:pPr>
            <w:r w:rsidRPr="00555CBE">
              <w:rPr>
                <w:sz w:val="24"/>
              </w:rPr>
              <w:t>Tuesday (9/6) –</w:t>
            </w:r>
            <w:r>
              <w:rPr>
                <w:b/>
                <w:sz w:val="24"/>
              </w:rPr>
              <w:t xml:space="preserve"> Student “Learn @ Home”</w:t>
            </w:r>
          </w:p>
          <w:p w14:paraId="3E53EF30" w14:textId="55DDC5D0" w:rsidR="00AB4F81" w:rsidRPr="00FE17F3" w:rsidRDefault="00742EE5" w:rsidP="00AB4F8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742EE5">
              <w:rPr>
                <w:sz w:val="24"/>
              </w:rPr>
              <w:t>Wednesday (8/31</w:t>
            </w:r>
            <w:r w:rsidR="00AB4F81" w:rsidRPr="00742EE5">
              <w:rPr>
                <w:sz w:val="24"/>
              </w:rPr>
              <w:t>) –</w:t>
            </w:r>
            <w:r w:rsidR="00AB4F81" w:rsidRPr="006D7C10">
              <w:rPr>
                <w:b/>
                <w:sz w:val="24"/>
              </w:rPr>
              <w:t xml:space="preserve"> </w:t>
            </w:r>
            <w:r w:rsidR="00450011">
              <w:rPr>
                <w:b/>
                <w:sz w:val="24"/>
              </w:rPr>
              <w:t>cont. cellular characteristics/structures</w:t>
            </w:r>
            <w:r w:rsidR="000B4FDF">
              <w:rPr>
                <w:b/>
                <w:sz w:val="24"/>
              </w:rPr>
              <w:t xml:space="preserve"> (Cell Membrane)</w:t>
            </w:r>
            <w:bookmarkStart w:id="0" w:name="_GoBack"/>
            <w:bookmarkEnd w:id="0"/>
            <w:r w:rsidR="00450011">
              <w:rPr>
                <w:b/>
                <w:sz w:val="24"/>
              </w:rPr>
              <w:t>.</w:t>
            </w:r>
          </w:p>
          <w:p w14:paraId="08CE6F91" w14:textId="77777777" w:rsidR="00AB4F81" w:rsidRPr="00FE17F3" w:rsidRDefault="00AB4F81" w:rsidP="00AB4F81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45110BE1">
                <wp:extent cx="9726295" cy="695325"/>
                <wp:effectExtent l="0" t="0" r="27305" b="2857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59650836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7A8A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1884103C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7E5F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Self-Assessment/Peer </w:t>
                            </w:r>
                            <w:r w:rsidR="00B80889"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Assessment</w:t>
                            </w:r>
                            <w:r w:rsidR="00B808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Main Formative- </w:t>
                            </w:r>
                            <w:r w:rsidR="00B80889"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evidenc</w:t>
                            </w:r>
                            <w:r w:rsidR="00B8088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" strokecolor="white [3212]">
                <v:textbox>
                  <w:txbxContent>
                    <w:p w14:paraId="3F5F819F" w14:textId="59650836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7A8A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1884103C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7E5F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 xml:space="preserve">Self-Assessment/Peer </w:t>
                      </w:r>
                      <w:r w:rsidR="00B80889" w:rsidRPr="00206042">
                        <w:rPr>
                          <w:rFonts w:cstheme="minorHAnsi"/>
                          <w:sz w:val="18"/>
                          <w:szCs w:val="18"/>
                        </w:rPr>
                        <w:t>Assessment</w:t>
                      </w:r>
                      <w:r w:rsidR="00B80889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 xml:space="preserve">The Main Formative- </w:t>
                      </w:r>
                      <w:r w:rsidR="00B80889" w:rsidRPr="00206042">
                        <w:rPr>
                          <w:rFonts w:cstheme="minorHAnsi"/>
                          <w:sz w:val="18"/>
                          <w:szCs w:val="18"/>
                        </w:rPr>
                        <w:t>evidenc</w:t>
                      </w:r>
                      <w:r w:rsidR="00B80889">
                        <w:rPr>
                          <w:rFonts w:cstheme="minorHAnsi"/>
                          <w:sz w:val="18"/>
                          <w:szCs w:val="18"/>
                        </w:rPr>
                        <w:t xml:space="preserve">e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3C11B7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DBED" w14:textId="77777777" w:rsidR="004B1486" w:rsidRDefault="004B1486" w:rsidP="00EF1A9F">
      <w:pPr>
        <w:spacing w:after="0" w:line="240" w:lineRule="auto"/>
      </w:pPr>
      <w:r>
        <w:separator/>
      </w:r>
    </w:p>
  </w:endnote>
  <w:endnote w:type="continuationSeparator" w:id="0">
    <w:p w14:paraId="79FAFAEA" w14:textId="77777777" w:rsidR="004B1486" w:rsidRDefault="004B1486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003C11B7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75FA8" w14:textId="77777777" w:rsidR="004B1486" w:rsidRDefault="004B1486" w:rsidP="00EF1A9F">
      <w:pPr>
        <w:spacing w:after="0" w:line="240" w:lineRule="auto"/>
      </w:pPr>
      <w:r>
        <w:separator/>
      </w:r>
    </w:p>
  </w:footnote>
  <w:footnote w:type="continuationSeparator" w:id="0">
    <w:p w14:paraId="4ECE04AC" w14:textId="77777777" w:rsidR="004B1486" w:rsidRDefault="004B1486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A14"/>
    <w:multiLevelType w:val="hybridMultilevel"/>
    <w:tmpl w:val="23BA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E7745"/>
    <w:multiLevelType w:val="hybridMultilevel"/>
    <w:tmpl w:val="7516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34C54"/>
    <w:multiLevelType w:val="hybridMultilevel"/>
    <w:tmpl w:val="682A6F4A"/>
    <w:lvl w:ilvl="0" w:tplc="E8E4FE3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F3D15"/>
    <w:multiLevelType w:val="hybridMultilevel"/>
    <w:tmpl w:val="EC9251A4"/>
    <w:lvl w:ilvl="0" w:tplc="C4A44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46D8F"/>
    <w:rsid w:val="00083621"/>
    <w:rsid w:val="00090D9D"/>
    <w:rsid w:val="0009592B"/>
    <w:rsid w:val="000B4FDF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3A07"/>
    <w:rsid w:val="00181A75"/>
    <w:rsid w:val="0018646B"/>
    <w:rsid w:val="001B59C5"/>
    <w:rsid w:val="001D294A"/>
    <w:rsid w:val="001D65FD"/>
    <w:rsid w:val="001E6FD5"/>
    <w:rsid w:val="00206042"/>
    <w:rsid w:val="00215CCC"/>
    <w:rsid w:val="00251F2D"/>
    <w:rsid w:val="00267443"/>
    <w:rsid w:val="00297A18"/>
    <w:rsid w:val="002A1B70"/>
    <w:rsid w:val="002A6C5E"/>
    <w:rsid w:val="002C591E"/>
    <w:rsid w:val="002D0106"/>
    <w:rsid w:val="002E75F5"/>
    <w:rsid w:val="00340B45"/>
    <w:rsid w:val="00341BDD"/>
    <w:rsid w:val="003802A6"/>
    <w:rsid w:val="003928CA"/>
    <w:rsid w:val="003C11B7"/>
    <w:rsid w:val="003C3B0A"/>
    <w:rsid w:val="003C3D9D"/>
    <w:rsid w:val="003E4EBB"/>
    <w:rsid w:val="0040477A"/>
    <w:rsid w:val="004332F5"/>
    <w:rsid w:val="00440B37"/>
    <w:rsid w:val="00450011"/>
    <w:rsid w:val="00482386"/>
    <w:rsid w:val="00490A44"/>
    <w:rsid w:val="00496503"/>
    <w:rsid w:val="004B1486"/>
    <w:rsid w:val="004F108B"/>
    <w:rsid w:val="00501EE7"/>
    <w:rsid w:val="00501FDF"/>
    <w:rsid w:val="00506301"/>
    <w:rsid w:val="00506778"/>
    <w:rsid w:val="00515A5A"/>
    <w:rsid w:val="0051739B"/>
    <w:rsid w:val="00522EEE"/>
    <w:rsid w:val="005439B6"/>
    <w:rsid w:val="0057295B"/>
    <w:rsid w:val="0057469E"/>
    <w:rsid w:val="005D30B4"/>
    <w:rsid w:val="005D773F"/>
    <w:rsid w:val="006255A6"/>
    <w:rsid w:val="00690171"/>
    <w:rsid w:val="006A4292"/>
    <w:rsid w:val="006C21FF"/>
    <w:rsid w:val="006D7C10"/>
    <w:rsid w:val="006E2C7D"/>
    <w:rsid w:val="006F1C37"/>
    <w:rsid w:val="006F3554"/>
    <w:rsid w:val="006F3DB7"/>
    <w:rsid w:val="00706FBA"/>
    <w:rsid w:val="0071717B"/>
    <w:rsid w:val="007316CC"/>
    <w:rsid w:val="00736BAE"/>
    <w:rsid w:val="00737D3A"/>
    <w:rsid w:val="00742EE5"/>
    <w:rsid w:val="0077246A"/>
    <w:rsid w:val="00783EB6"/>
    <w:rsid w:val="00794CD1"/>
    <w:rsid w:val="00795028"/>
    <w:rsid w:val="00796171"/>
    <w:rsid w:val="007A6563"/>
    <w:rsid w:val="007E0DA8"/>
    <w:rsid w:val="007F35E4"/>
    <w:rsid w:val="00802F74"/>
    <w:rsid w:val="00825C2A"/>
    <w:rsid w:val="00863D75"/>
    <w:rsid w:val="008672C1"/>
    <w:rsid w:val="008842CA"/>
    <w:rsid w:val="00886EA1"/>
    <w:rsid w:val="008956C9"/>
    <w:rsid w:val="008A72F6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3350B"/>
    <w:rsid w:val="00A35A04"/>
    <w:rsid w:val="00A51262"/>
    <w:rsid w:val="00A561C2"/>
    <w:rsid w:val="00A67931"/>
    <w:rsid w:val="00AB2232"/>
    <w:rsid w:val="00AB2328"/>
    <w:rsid w:val="00AB4F81"/>
    <w:rsid w:val="00AB6688"/>
    <w:rsid w:val="00B2372E"/>
    <w:rsid w:val="00B40388"/>
    <w:rsid w:val="00B464E3"/>
    <w:rsid w:val="00B52087"/>
    <w:rsid w:val="00B538A1"/>
    <w:rsid w:val="00B64D5E"/>
    <w:rsid w:val="00B76182"/>
    <w:rsid w:val="00B80889"/>
    <w:rsid w:val="00BE075F"/>
    <w:rsid w:val="00BE47A5"/>
    <w:rsid w:val="00BE5AE5"/>
    <w:rsid w:val="00BF6361"/>
    <w:rsid w:val="00C00A7A"/>
    <w:rsid w:val="00C03CE8"/>
    <w:rsid w:val="00C13587"/>
    <w:rsid w:val="00C56468"/>
    <w:rsid w:val="00C64DF2"/>
    <w:rsid w:val="00C855FC"/>
    <w:rsid w:val="00CA5F88"/>
    <w:rsid w:val="00CB5627"/>
    <w:rsid w:val="00CE3880"/>
    <w:rsid w:val="00D04E6C"/>
    <w:rsid w:val="00D0778A"/>
    <w:rsid w:val="00D12BD3"/>
    <w:rsid w:val="00D16A48"/>
    <w:rsid w:val="00D26C47"/>
    <w:rsid w:val="00D36DD4"/>
    <w:rsid w:val="00D804A5"/>
    <w:rsid w:val="00DA45D5"/>
    <w:rsid w:val="00DA4ECD"/>
    <w:rsid w:val="00DC3AC3"/>
    <w:rsid w:val="00DE28ED"/>
    <w:rsid w:val="00DF0600"/>
    <w:rsid w:val="00E064DE"/>
    <w:rsid w:val="00E31321"/>
    <w:rsid w:val="00E47E1D"/>
    <w:rsid w:val="00E54959"/>
    <w:rsid w:val="00E70BB1"/>
    <w:rsid w:val="00E86032"/>
    <w:rsid w:val="00EB4002"/>
    <w:rsid w:val="00EC7C1A"/>
    <w:rsid w:val="00EF1A9F"/>
    <w:rsid w:val="00F17A8A"/>
    <w:rsid w:val="00F27920"/>
    <w:rsid w:val="00F3263B"/>
    <w:rsid w:val="00F37FEF"/>
    <w:rsid w:val="00F85AA9"/>
    <w:rsid w:val="00FA32A4"/>
    <w:rsid w:val="00FA7C4E"/>
    <w:rsid w:val="00FE17F3"/>
    <w:rsid w:val="00FE3FEC"/>
    <w:rsid w:val="00FF7E5F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Windows User</cp:lastModifiedBy>
  <cp:revision>2</cp:revision>
  <cp:lastPrinted>2022-07-25T16:58:00Z</cp:lastPrinted>
  <dcterms:created xsi:type="dcterms:W3CDTF">2022-08-25T20:20:00Z</dcterms:created>
  <dcterms:modified xsi:type="dcterms:W3CDTF">2022-08-25T20:20:00Z</dcterms:modified>
</cp:coreProperties>
</file>